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仿宋" w:hAnsi="华文仿宋" w:eastAsia="华文仿宋" w:cs="华文仿宋"/>
          <w:vanish/>
          <w:sz w:val="24"/>
          <w:szCs w:val="24"/>
        </w:rPr>
      </w:pPr>
    </w:p>
    <w:p>
      <w:pPr>
        <w:ind w:firstLine="5086" w:firstLineChars="2111"/>
        <w:rPr>
          <w:rFonts w:hint="eastAsia" w:ascii="华文仿宋" w:hAnsi="华文仿宋" w:eastAsia="华文仿宋" w:cs="华文仿宋"/>
          <w:b/>
          <w:bCs/>
          <w:color w:val="000000"/>
          <w:sz w:val="24"/>
          <w:szCs w:val="24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4"/>
          <w:szCs w:val="24"/>
        </w:rPr>
        <w:t xml:space="preserve">  </w:t>
      </w:r>
    </w:p>
    <w:p>
      <w:pPr>
        <w:spacing w:line="240" w:lineRule="auto"/>
        <w:ind w:right="88" w:rightChars="42"/>
        <w:jc w:val="left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4"/>
          <w:szCs w:val="24"/>
        </w:rPr>
        <w:t xml:space="preserve">      </w:t>
      </w:r>
      <w:r>
        <w:rPr>
          <w:rFonts w:hint="eastAsia" w:ascii="华文仿宋" w:hAnsi="华文仿宋" w:eastAsia="华文仿宋" w:cs="华文仿宋"/>
          <w:b/>
          <w:bCs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土耳其秋季国际家庭用品、礼品及家用电器展览会</w:t>
      </w:r>
    </w:p>
    <w:p>
      <w:pPr>
        <w:spacing w:line="240" w:lineRule="auto"/>
        <w:ind w:right="88" w:rightChars="42"/>
        <w:jc w:val="left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地点：土耳其伊斯坦布尔TÜYAP展览中心</w:t>
      </w:r>
    </w:p>
    <w:p>
      <w:pPr>
        <w:spacing w:line="240" w:lineRule="auto"/>
        <w:ind w:right="88" w:rightChars="42"/>
        <w:jc w:val="left"/>
        <w:rPr>
          <w:rFonts w:hint="eastAsia" w:ascii="仿宋" w:hAnsi="仿宋" w:eastAsia="仿宋" w:cs="仿宋"/>
          <w:b/>
          <w:color w:val="FF0000"/>
          <w:sz w:val="28"/>
        </w:rPr>
      </w:pPr>
      <w:r>
        <w:rPr>
          <w:rFonts w:hint="eastAsia" w:ascii="仿宋" w:hAnsi="仿宋" w:eastAsia="仿宋" w:cs="仿宋"/>
          <w:b/>
          <w:sz w:val="28"/>
        </w:rPr>
        <w:t>时间： 202</w:t>
      </w:r>
      <w:r>
        <w:rPr>
          <w:rFonts w:hint="eastAsia" w:ascii="仿宋" w:hAnsi="仿宋" w:eastAsia="仿宋" w:cs="仿宋"/>
          <w:b/>
          <w:sz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28"/>
        </w:rPr>
        <w:t>年9月1</w:t>
      </w:r>
      <w:r>
        <w:rPr>
          <w:rFonts w:hint="eastAsia" w:ascii="仿宋" w:hAnsi="仿宋" w:eastAsia="仿宋" w:cs="仿宋"/>
          <w:b/>
          <w:sz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28"/>
        </w:rPr>
        <w:t>-1</w:t>
      </w:r>
      <w:r>
        <w:rPr>
          <w:rFonts w:hint="eastAsia" w:ascii="仿宋" w:hAnsi="仿宋" w:eastAsia="仿宋" w:cs="仿宋"/>
          <w:b/>
          <w:sz w:val="28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8"/>
        </w:rPr>
        <w:t>日</w:t>
      </w:r>
    </w:p>
    <w:p>
      <w:pPr>
        <w:spacing w:before="120" w:beforeLines="50" w:line="240" w:lineRule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◆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>您要参展的理由：</w:t>
      </w:r>
    </w:p>
    <w:p>
      <w:pPr>
        <w:spacing w:line="240" w:lineRule="auto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3564890</wp:posOffset>
            </wp:positionH>
            <wp:positionV relativeFrom="paragraph">
              <wp:posOffset>265430</wp:posOffset>
            </wp:positionV>
            <wp:extent cx="2873375" cy="2063115"/>
            <wp:effectExtent l="0" t="0" r="3175" b="13335"/>
            <wp:wrapTight wrapText="bothSides">
              <wp:wrapPolygon>
                <wp:start x="0" y="0"/>
                <wp:lineTo x="0" y="21341"/>
                <wp:lineTo x="21481" y="21341"/>
                <wp:lineTo x="21481" y="0"/>
                <wp:lineTo x="0" y="0"/>
              </wp:wrapPolygon>
            </wp:wrapTight>
            <wp:docPr id="273" name="图片 273" descr="QQ图片20151013095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273" descr="QQ图片2015101309560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3375" cy="2063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>土耳其国际家庭用品、礼品及家用电器展览会是由土耳其最大的贸易杂志Life Media Group与当地家庭用品行业协会联合举办，已成功举办了31届,是欧洲第三大家居用品展。2021年该展面积达到10万平方米， 472家参展商，主要来自土耳其、意大利、德国、等15个国家和地区，包括众多的国际知名品牌：FISSLER、SCHAFER、LUCCA、SIMFER、SINBO、KARACA。到会采购商超过7万人次,主要为来自土耳其、东欧、伊朗、埃及、意大利、阿塞拜疆、约旦、沙特阿拉伯、黎巴嫩、俄罗斯等104个国家和地区的进口商、国际连锁超市、批发商、代理分销商、酒店采购商。</w:t>
      </w:r>
    </w:p>
    <w:p>
      <w:pPr>
        <w:spacing w:line="240" w:lineRule="auto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spacing w:line="240" w:lineRule="auto"/>
        <w:rPr>
          <w:rFonts w:hint="eastAsia"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◆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>您要知道的市场信息</w:t>
      </w:r>
    </w:p>
    <w:p>
      <w:pPr>
        <w:spacing w:line="240" w:lineRule="auto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3564890</wp:posOffset>
            </wp:positionH>
            <wp:positionV relativeFrom="paragraph">
              <wp:posOffset>117475</wp:posOffset>
            </wp:positionV>
            <wp:extent cx="2873375" cy="1945640"/>
            <wp:effectExtent l="0" t="0" r="3175" b="16510"/>
            <wp:wrapTight wrapText="bothSides">
              <wp:wrapPolygon>
                <wp:start x="0" y="0"/>
                <wp:lineTo x="0" y="21360"/>
                <wp:lineTo x="21481" y="21360"/>
                <wp:lineTo x="21481" y="0"/>
                <wp:lineTo x="0" y="0"/>
              </wp:wrapPolygon>
            </wp:wrapTight>
            <wp:docPr id="271" name="图片 271" descr="QQ图片20151013093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271" descr="QQ图片201510130935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3375" cy="194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>连接欧亚大陆的交通要道的土耳其，是古丝绸之路通往欧洲的门户,拥有八千万人口，是全球前二十大贸易国之一，其中4成是年青人，消费力庞大，近年来GDP的发展以及经贸高速增加，使得其投资潜力巨大。如今，土耳其以其优越的地理位置和稳定的经济增长形势，毗邻中东及中亚、目前与东欧地区、北非及欧洲贸易密切，在推进</w:t>
      </w:r>
      <w:r>
        <w:rPr>
          <w:rFonts w:hint="eastAsia" w:ascii="仿宋" w:hAnsi="仿宋" w:eastAsia="仿宋" w:cs="仿宋"/>
          <w:b/>
          <w:sz w:val="28"/>
          <w:szCs w:val="28"/>
        </w:rPr>
        <w:t>“一带一路”倡议</w:t>
      </w:r>
      <w:r>
        <w:rPr>
          <w:rFonts w:hint="eastAsia" w:ascii="仿宋" w:hAnsi="仿宋" w:eastAsia="仿宋" w:cs="仿宋"/>
          <w:sz w:val="28"/>
          <w:szCs w:val="28"/>
        </w:rPr>
        <w:t>建设中扮演着重要的角色，蕴藏独特商机，我国多地政府对企业赴土耳其参展予以了积极的财政补贴支持。如此火爆的高性价比新兴市场，肯定少不了睿智的您！</w:t>
      </w:r>
    </w:p>
    <w:p>
      <w:pPr>
        <w:snapToGrid w:val="0"/>
        <w:spacing w:line="240" w:lineRule="auto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snapToGrid w:val="0"/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spacing w:line="240" w:lineRule="auto"/>
        <w:rPr>
          <w:rFonts w:hint="eastAsia"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◆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>展品范围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家电区</w:t>
      </w:r>
      <w:r>
        <w:rPr>
          <w:rFonts w:hint="eastAsia" w:ascii="仿宋" w:hAnsi="仿宋" w:eastAsia="仿宋" w:cs="仿宋"/>
          <w:sz w:val="28"/>
          <w:szCs w:val="28"/>
        </w:rPr>
        <w:t>：厨房家电、灶具、电视机、空调、洗衣机、冰箱、抽油烟机、配件及附件、按摩器等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玻璃陶瓷区</w:t>
      </w:r>
      <w:r>
        <w:rPr>
          <w:rFonts w:hint="eastAsia" w:ascii="仿宋" w:hAnsi="仿宋" w:eastAsia="仿宋" w:cs="仿宋"/>
          <w:sz w:val="28"/>
          <w:szCs w:val="28"/>
        </w:rPr>
        <w:t>：玻璃制品、瓷器制品、陶瓷制品</w:t>
      </w:r>
    </w:p>
    <w:p>
      <w:pPr>
        <w:spacing w:line="240" w:lineRule="auto"/>
        <w:ind w:left="1366" w:hanging="1827" w:hangingChars="6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餐厨用品区：</w:t>
      </w:r>
      <w:r>
        <w:rPr>
          <w:rFonts w:hint="eastAsia" w:ascii="仿宋" w:hAnsi="仿宋" w:eastAsia="仿宋" w:cs="仿宋"/>
          <w:sz w:val="28"/>
          <w:szCs w:val="28"/>
        </w:rPr>
        <w:t>不锈钢餐具、金属器皿、餐盘和油炸锅、烘培器皿、刀具 、塑胶、家庭用品、清洁用品等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纺织用品：</w:t>
      </w:r>
      <w:r>
        <w:rPr>
          <w:rFonts w:hint="eastAsia" w:ascii="仿宋" w:hAnsi="仿宋" w:eastAsia="仿宋" w:cs="仿宋"/>
          <w:sz w:val="28"/>
          <w:szCs w:val="28"/>
        </w:rPr>
        <w:t>床上用品、窗帘、床单、枕头、地毯、桌布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装饰礼品区</w:t>
      </w:r>
    </w:p>
    <w:p>
      <w:pPr>
        <w:spacing w:line="240" w:lineRule="auto"/>
        <w:rPr>
          <w:rFonts w:hint="eastAsia" w:ascii="仿宋" w:hAnsi="仿宋" w:eastAsia="仿宋" w:cs="仿宋"/>
          <w:szCs w:val="21"/>
        </w:rPr>
      </w:pPr>
    </w:p>
    <w:p>
      <w:pPr>
        <w:spacing w:line="240" w:lineRule="auto"/>
        <w:rPr>
          <w:rFonts w:hint="eastAsia" w:ascii="仿宋" w:hAnsi="仿宋" w:eastAsia="仿宋" w:cs="仿宋"/>
          <w:szCs w:val="21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 xml:space="preserve">        </w:t>
      </w:r>
      <w:r>
        <w:rPr>
          <w:rFonts w:hint="eastAsia" w:ascii="仿宋" w:hAnsi="仿宋" w:eastAsia="仿宋" w:cs="仿宋"/>
          <w:b/>
          <w:bCs/>
          <w:color w:val="000000"/>
          <w:sz w:val="28"/>
        </w:rPr>
        <w:t xml:space="preserve">         </w:t>
      </w:r>
    </w:p>
    <w:p>
      <w:pPr>
        <w:tabs>
          <w:tab w:val="left" w:pos="-263"/>
          <w:tab w:val="left" w:pos="942"/>
          <w:tab w:val="left" w:pos="1849"/>
          <w:tab w:val="left" w:pos="2635"/>
          <w:tab w:val="left" w:pos="3870"/>
          <w:tab w:val="left" w:pos="8790"/>
        </w:tabs>
        <w:autoSpaceDE w:val="0"/>
        <w:autoSpaceDN w:val="0"/>
        <w:spacing w:line="240" w:lineRule="auto"/>
        <w:jc w:val="center"/>
        <w:rPr>
          <w:rFonts w:hint="eastAsia" w:ascii="仿宋" w:hAnsi="仿宋" w:eastAsia="仿宋" w:cs="仿宋"/>
          <w:b/>
          <w:sz w:val="44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土耳其秋季国际家庭用品、礼品及家用电器展览会</w:t>
      </w:r>
    </w:p>
    <w:p>
      <w:pPr>
        <w:tabs>
          <w:tab w:val="left" w:pos="-263"/>
          <w:tab w:val="left" w:pos="942"/>
          <w:tab w:val="left" w:pos="1849"/>
          <w:tab w:val="left" w:pos="2635"/>
          <w:tab w:val="left" w:pos="3870"/>
          <w:tab w:val="left" w:pos="8790"/>
        </w:tabs>
        <w:autoSpaceDE w:val="0"/>
        <w:autoSpaceDN w:val="0"/>
        <w:spacing w:line="24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收 费 标 准</w:t>
      </w:r>
    </w:p>
    <w:p>
      <w:pPr>
        <w:tabs>
          <w:tab w:val="left" w:pos="-263"/>
          <w:tab w:val="left" w:pos="942"/>
          <w:tab w:val="left" w:pos="1849"/>
          <w:tab w:val="left" w:pos="2635"/>
          <w:tab w:val="left" w:pos="3870"/>
          <w:tab w:val="left" w:pos="8790"/>
        </w:tabs>
        <w:autoSpaceDE w:val="0"/>
        <w:autoSpaceDN w:val="0"/>
        <w:spacing w:line="24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tbl>
      <w:tblPr>
        <w:tblStyle w:val="6"/>
        <w:tblW w:w="10290" w:type="dxa"/>
        <w:tblInd w:w="3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40"/>
        <w:gridCol w:w="1785"/>
        <w:gridCol w:w="1031"/>
        <w:gridCol w:w="665"/>
        <w:gridCol w:w="1664"/>
        <w:gridCol w:w="430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4" w:hRule="atLeast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66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数量</w:t>
            </w:r>
          </w:p>
        </w:tc>
        <w:tc>
          <w:tcPr>
            <w:tcW w:w="166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金额</w:t>
            </w:r>
          </w:p>
        </w:tc>
        <w:tc>
          <w:tcPr>
            <w:tcW w:w="430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28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国外</w:t>
            </w:r>
          </w:p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费用</w:t>
            </w:r>
          </w:p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utoSpaceDE w:val="0"/>
              <w:autoSpaceDN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摊位费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摊位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RMB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348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00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000000" w:sz="6" w:space="0"/>
              <w:right w:val="single" w:color="auto" w:sz="4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标准摊位按9平方米计，按我团提供标准装修。展具超出部分按贵司增租展具的实际费用收取。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8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摊位拐角费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</w:t>
            </w:r>
          </w:p>
        </w:tc>
        <w:tc>
          <w:tcPr>
            <w:tcW w:w="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RMB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2000</w:t>
            </w:r>
          </w:p>
        </w:tc>
        <w:tc>
          <w:tcPr>
            <w:tcW w:w="4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摊位拐角费用加收RMB2000/个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65" w:hRule="exact"/>
        </w:trPr>
        <w:tc>
          <w:tcPr>
            <w:tcW w:w="840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tabs>
                <w:tab w:val="left" w:pos="495"/>
              </w:tabs>
              <w:autoSpaceDE w:val="0"/>
              <w:autoSpaceDN w:val="0"/>
              <w:jc w:val="both"/>
              <w:rPr>
                <w:rFonts w:hint="eastAsia" w:ascii="仿宋" w:hAnsi="仿宋" w:eastAsia="仿宋" w:cs="仿宋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</w:rPr>
              <w:t>报名费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</w:t>
            </w:r>
          </w:p>
        </w:tc>
        <w:tc>
          <w:tcPr>
            <w:tcW w:w="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RMB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00</w:t>
            </w:r>
          </w:p>
        </w:tc>
        <w:tc>
          <w:tcPr>
            <w:tcW w:w="4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100" w:type="dxa"/>
              <w:bottom w:w="100" w:type="dxa"/>
            </w:tcMar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邀请函出具费用、国内外通讯联络、资料费用、报批等。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jc w:val="both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参展咨询联络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中山铵漫国际会展有限公司</w:t>
      </w:r>
    </w:p>
    <w:p>
      <w:pPr>
        <w:snapToGrid w:val="0"/>
        <w:spacing w:line="420" w:lineRule="atLeas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 系 人 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许小姐 Ellen       15913380785</w:t>
      </w:r>
    </w:p>
    <w:p>
      <w:pPr>
        <w:snapToGrid w:val="0"/>
        <w:spacing w:line="420" w:lineRule="atLeas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napToGrid w:val="0"/>
        <w:spacing w:line="420" w:lineRule="atLeas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napToGrid w:val="0"/>
        <w:spacing w:line="420" w:lineRule="atLeas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napToGrid w:val="0"/>
        <w:spacing w:line="420" w:lineRule="atLeas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</w:rPr>
      </w:pPr>
    </w:p>
    <w:sectPr>
      <w:headerReference r:id="rId3" w:type="default"/>
      <w:footerReference r:id="rId4" w:type="default"/>
      <w:pgSz w:w="11906" w:h="16838"/>
      <w:pgMar w:top="986" w:right="1133" w:bottom="993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-57150</wp:posOffset>
              </wp:positionH>
              <wp:positionV relativeFrom="paragraph">
                <wp:posOffset>313690</wp:posOffset>
              </wp:positionV>
              <wp:extent cx="3995420" cy="1404620"/>
              <wp:effectExtent l="0" t="0" r="5080" b="5080"/>
              <wp:wrapSquare wrapText="bothSides"/>
              <wp:docPr id="21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9542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color w:val="7F7F7F" w:themeColor="background1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7F7F7F" w:themeColor="background1" w:themeShade="80"/>
                              <w:sz w:val="24"/>
                              <w:szCs w:val="24"/>
                            </w:rPr>
                            <w:t>Zhongshan AMAN International Exhibition Co., Ltd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文本框 2" o:spid="_x0000_s1026" o:spt="202" type="#_x0000_t202" style="position:absolute;left:0pt;margin-left:-4.5pt;margin-top:24.7pt;height:110.6pt;width:314.6pt;mso-position-horizontal-relative:margin;mso-wrap-distance-bottom:3.6pt;mso-wrap-distance-left:9pt;mso-wrap-distance-right:9pt;mso-wrap-distance-top:3.6pt;z-index:251661312;mso-width-relative:page;mso-height-relative:margin;mso-height-percent:200;" fillcolor="#FFFFFF" filled="t" stroked="f" coordsize="21600,21600" o:gfxdata="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yhU5t2AAAAAkBAAAPAAAAAAAAAAEAIAAAACIAAABkcnMvZG93&#10;bnJldi54bWxQSwECFAAUAAAACACHTuJAwbdGEDkCAABVBAAADgAAAAAAAAABACAAAAAnAQAAZHJz&#10;L2Uyb0RvYy54bWxQSwUGAAAAAAYABgBZAQAA0gUAAAAA&#10;">
              <v:fill on="t" focussize="0,0"/>
              <v:stroke on="f" miterlimit="8" joinstyle="miter"/>
              <v:imagedata o:title=""/>
              <o:lock v:ext="edit" aspectratio="f"/>
              <v:textbox style="mso-fit-shape-to-text:t;">
                <w:txbxContent>
                  <w:p>
                    <w:pPr>
                      <w:jc w:val="left"/>
                      <w:rPr>
                        <w:color w:val="7F7F7F" w:themeColor="background1" w:themeShade="80"/>
                        <w:sz w:val="24"/>
                        <w:szCs w:val="24"/>
                      </w:rPr>
                    </w:pPr>
                    <w:r>
                      <w:rPr>
                        <w:color w:val="7F7F7F" w:themeColor="background1" w:themeShade="80"/>
                        <w:sz w:val="24"/>
                        <w:szCs w:val="24"/>
                      </w:rPr>
                      <w:t>Zhongshan AMAN International Exhibition Co., Ltd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-19050</wp:posOffset>
          </wp:positionH>
          <wp:positionV relativeFrom="paragraph">
            <wp:posOffset>-254635</wp:posOffset>
          </wp:positionV>
          <wp:extent cx="2120265" cy="472440"/>
          <wp:effectExtent l="0" t="0" r="13335" b="3810"/>
          <wp:wrapNone/>
          <wp:docPr id="26" name="图片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20265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5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3MDNiZDgyZmI4NWE1MWIzNjFmZWFlMzFhM2FiMWEifQ=="/>
  </w:docVars>
  <w:rsids>
    <w:rsidRoot w:val="00947FB2"/>
    <w:rsid w:val="001C5ACA"/>
    <w:rsid w:val="0029520C"/>
    <w:rsid w:val="002B6E8C"/>
    <w:rsid w:val="00606E6A"/>
    <w:rsid w:val="00947FB2"/>
    <w:rsid w:val="009B552F"/>
    <w:rsid w:val="00A95C2B"/>
    <w:rsid w:val="00CE0F4F"/>
    <w:rsid w:val="00FD7D58"/>
    <w:rsid w:val="05F211F1"/>
    <w:rsid w:val="10E84FFD"/>
    <w:rsid w:val="12C87A88"/>
    <w:rsid w:val="19CE0FD5"/>
    <w:rsid w:val="1C3E2C03"/>
    <w:rsid w:val="21CE7D8F"/>
    <w:rsid w:val="31554F6B"/>
    <w:rsid w:val="34F84AD6"/>
    <w:rsid w:val="3DF14FEB"/>
    <w:rsid w:val="49AE0267"/>
    <w:rsid w:val="4C184118"/>
    <w:rsid w:val="68F539E8"/>
    <w:rsid w:val="6E337B9A"/>
    <w:rsid w:val="6E375429"/>
    <w:rsid w:val="6E687C4B"/>
    <w:rsid w:val="6F301971"/>
    <w:rsid w:val="701A2DBF"/>
    <w:rsid w:val="78EE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2"/>
    </w:pPr>
    <w:rPr>
      <w:b/>
      <w:sz w:val="32"/>
    </w:rPr>
  </w:style>
  <w:style w:type="paragraph" w:styleId="3">
    <w:name w:val="heading 5"/>
    <w:basedOn w:val="1"/>
    <w:next w:val="1"/>
    <w:qFormat/>
    <w:uiPriority w:val="0"/>
    <w:pPr>
      <w:keepNext/>
      <w:outlineLvl w:val="4"/>
    </w:pPr>
    <w:rPr>
      <w:rFonts w:ascii="Arial" w:hAnsi="Arial" w:cs="Arial"/>
      <w:b/>
      <w:color w:val="FF0000"/>
      <w:sz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944</Characters>
  <Lines>1</Lines>
  <Paragraphs>1</Paragraphs>
  <TotalTime>16</TotalTime>
  <ScaleCrop>false</ScaleCrop>
  <LinksUpToDate>false</LinksUpToDate>
  <CharactersWithSpaces>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2022-09-17T07:37:00Z</dcterms:created>
  <dc:creator>陈 少强</dc:creator>
  <cp:lastModifiedBy>WPS_1671872360</cp:lastModifiedBy>
  <dcterms:modified xsi:type="dcterms:W3CDTF">2023-05-23T08:54:00Z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FB9D29DB0AC1480C8868BB05720C2709</vt:lpwstr>
  </property>
</Properties>
</file>